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ook w:val="04A0" w:firstRow="1" w:lastRow="0" w:firstColumn="1" w:lastColumn="0" w:noHBand="0" w:noVBand="1"/>
      </w:tblPr>
      <w:tblGrid>
        <w:gridCol w:w="9889"/>
      </w:tblGrid>
      <w:tr w:rsidR="00E0338E">
        <w:tc>
          <w:tcPr>
            <w:tcW w:w="9889" w:type="dxa"/>
          </w:tcPr>
          <w:p w:rsidR="00E0338E" w:rsidRDefault="000D2EA4">
            <w:pPr>
              <w:widowControl w:val="0"/>
              <w:spacing w:line="216" w:lineRule="auto"/>
              <w:ind w:left="609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E0338E" w:rsidRDefault="003A6507">
            <w:pPr>
              <w:widowControl w:val="0"/>
              <w:spacing w:line="216" w:lineRule="auto"/>
              <w:ind w:left="609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Наказ ЗМУ ДМС</w:t>
            </w:r>
            <w:r>
              <w:rPr>
                <w:b/>
                <w:bCs/>
                <w:sz w:val="24"/>
                <w:szCs w:val="24"/>
              </w:rPr>
              <w:br/>
            </w:r>
            <w:r>
              <w:rPr>
                <w:b/>
                <w:bCs/>
                <w:sz w:val="24"/>
                <w:szCs w:val="24"/>
                <w:u w:val="single"/>
              </w:rPr>
              <w:t>17</w:t>
            </w:r>
            <w:r>
              <w:rPr>
                <w:b/>
                <w:bCs/>
                <w:sz w:val="24"/>
                <w:szCs w:val="24"/>
              </w:rPr>
              <w:t>_.___</w:t>
            </w:r>
            <w:r>
              <w:rPr>
                <w:b/>
                <w:bCs/>
                <w:sz w:val="24"/>
                <w:szCs w:val="24"/>
                <w:u w:val="single"/>
              </w:rPr>
              <w:t>11</w:t>
            </w:r>
            <w:r w:rsidR="000D2EA4">
              <w:rPr>
                <w:b/>
                <w:bCs/>
                <w:sz w:val="24"/>
                <w:szCs w:val="24"/>
              </w:rPr>
              <w:t>___ 2025 №</w:t>
            </w:r>
            <w:r>
              <w:rPr>
                <w:b/>
                <w:bCs/>
                <w:sz w:val="24"/>
                <w:szCs w:val="24"/>
                <w:u w:val="single"/>
              </w:rPr>
              <w:t>75</w:t>
            </w:r>
            <w:r w:rsidR="000D2EA4">
              <w:rPr>
                <w:b/>
                <w:bCs/>
                <w:sz w:val="24"/>
                <w:szCs w:val="24"/>
              </w:rPr>
              <w:t>_</w:t>
            </w:r>
          </w:p>
          <w:p w:rsidR="00E0338E" w:rsidRDefault="00E0338E">
            <w:pPr>
              <w:widowControl w:val="0"/>
              <w:spacing w:line="216" w:lineRule="auto"/>
              <w:ind w:left="5670"/>
              <w:jc w:val="both"/>
              <w:rPr>
                <w:bCs/>
                <w:szCs w:val="28"/>
                <w:lang w:eastAsia="ru-RU"/>
              </w:rPr>
            </w:pPr>
          </w:p>
        </w:tc>
      </w:tr>
      <w:tr w:rsidR="00E0338E">
        <w:trPr>
          <w:trHeight w:val="357"/>
        </w:trPr>
        <w:tc>
          <w:tcPr>
            <w:tcW w:w="9889" w:type="dxa"/>
          </w:tcPr>
          <w:p w:rsidR="00E0338E" w:rsidRDefault="00E0338E">
            <w:pPr>
              <w:widowControl w:val="0"/>
              <w:spacing w:line="216" w:lineRule="auto"/>
              <w:ind w:left="5670"/>
              <w:rPr>
                <w:bCs/>
                <w:szCs w:val="28"/>
                <w:lang w:eastAsia="ru-RU"/>
              </w:rPr>
            </w:pPr>
          </w:p>
        </w:tc>
      </w:tr>
    </w:tbl>
    <w:p w:rsidR="00E0338E" w:rsidRDefault="00E0338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E0338E" w:rsidRDefault="000D2EA4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ТЕХНОЛОГІЧНА</w:t>
      </w:r>
      <w:r>
        <w:rPr>
          <w:rFonts w:eastAsia="Times New Roman" w:cs="Verdana"/>
          <w:b/>
          <w:bCs/>
          <w:spacing w:val="-16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E0338E" w:rsidRDefault="00E0338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E0338E" w:rsidRDefault="000D2EA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та видача посвідки на тимчасове проживання (КАРТКА № 12)</w:t>
      </w:r>
    </w:p>
    <w:p w:rsidR="00E0338E" w:rsidRDefault="000D2EA4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E0338E" w:rsidRDefault="00E0338E">
      <w:pPr>
        <w:ind w:left="1287"/>
        <w:rPr>
          <w:rFonts w:eastAsia="Times New Roman" w:cs="Times New Roman"/>
          <w:b/>
          <w:color w:val="FF0000"/>
          <w:sz w:val="20"/>
          <w:szCs w:val="20"/>
          <w:lang w:eastAsia="ru-RU"/>
        </w:rPr>
      </w:pPr>
    </w:p>
    <w:p w:rsidR="00E0338E" w:rsidRDefault="000D2EA4">
      <w:pPr>
        <w:ind w:left="1287"/>
        <w:jc w:val="center"/>
        <w:rPr>
          <w:rFonts w:eastAsia="Times New Roman" w:cs="Times New Roman"/>
          <w:b/>
          <w:sz w:val="20"/>
          <w:szCs w:val="20"/>
          <w:u w:val="single"/>
          <w:lang w:eastAsia="ru-RU"/>
        </w:rPr>
      </w:pPr>
      <w:proofErr w:type="spellStart"/>
      <w:r>
        <w:rPr>
          <w:rFonts w:eastAsia="Times New Roman" w:cs="Times New Roman"/>
          <w:b/>
          <w:sz w:val="20"/>
          <w:szCs w:val="20"/>
          <w:u w:val="single"/>
          <w:lang w:eastAsia="ru-RU"/>
        </w:rPr>
        <w:t>Городоцький</w:t>
      </w:r>
      <w:proofErr w:type="spellEnd"/>
      <w:r>
        <w:rPr>
          <w:rFonts w:eastAsia="Times New Roman" w:cs="Times New Roman"/>
          <w:b/>
          <w:sz w:val="20"/>
          <w:szCs w:val="20"/>
          <w:u w:val="single"/>
          <w:lang w:eastAsia="ru-RU"/>
        </w:rPr>
        <w:t xml:space="preserve"> відділ ЗМУ ДМС</w:t>
      </w:r>
    </w:p>
    <w:p w:rsidR="00E0338E" w:rsidRDefault="000D2EA4">
      <w:pPr>
        <w:ind w:left="1287"/>
        <w:jc w:val="center"/>
        <w:rPr>
          <w:rFonts w:eastAsia="Times New Roman" w:cs="Times New Roman"/>
          <w:sz w:val="16"/>
          <w:szCs w:val="16"/>
          <w:lang w:eastAsia="ru-RU"/>
        </w:rPr>
      </w:pPr>
      <w:r>
        <w:rPr>
          <w:rFonts w:eastAsia="Times New Roman" w:cs="Times New Roman"/>
          <w:sz w:val="16"/>
          <w:szCs w:val="16"/>
          <w:lang w:eastAsia="ru-RU"/>
        </w:rPr>
        <w:t>(найменування суб’єкта надання адміністративної послуги)</w:t>
      </w:r>
    </w:p>
    <w:p w:rsidR="00E0338E" w:rsidRDefault="00E0338E">
      <w:pPr>
        <w:ind w:left="1287"/>
        <w:rPr>
          <w:rFonts w:ascii="Verdana" w:eastAsia="Times New Roman" w:hAnsi="Verdana" w:cs="Times New Roman"/>
          <w:sz w:val="16"/>
          <w:szCs w:val="16"/>
          <w:lang w:eastAsia="ru-RU"/>
        </w:rPr>
      </w:pPr>
    </w:p>
    <w:p w:rsidR="00E0338E" w:rsidRDefault="00E0338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4A0" w:firstRow="1" w:lastRow="0" w:firstColumn="1" w:lastColumn="0" w:noHBand="0" w:noVBand="1"/>
      </w:tblPr>
      <w:tblGrid>
        <w:gridCol w:w="542"/>
        <w:gridCol w:w="3930"/>
        <w:gridCol w:w="2245"/>
        <w:gridCol w:w="1827"/>
        <w:gridCol w:w="1804"/>
      </w:tblGrid>
      <w:tr w:rsidR="00E0338E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0338E" w:rsidRDefault="000D2EA4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E0338E" w:rsidRDefault="000D2EA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ДМС, державного підприємства, що належить до сфери управління ДМС, центру надання адміністративних послуг (далі - уповноважений суб’єкт) під час приймання документів від іноземця або особи без гро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мадянства перевіряє повноту поданих іноземцем або особою без громадянства документів, зазначених у </w:t>
            </w:r>
            <w:hyperlink r:id="rId7" w:anchor="n124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32</w:t>
              </w:r>
            </w:hyperlink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hyperlink r:id="rId8" w:anchor="n133" w:history="1">
              <w:r>
                <w:rPr>
                  <w:rStyle w:val="a3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33</w:t>
              </w:r>
            </w:hyperlink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</w:t>
            </w:r>
            <w: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оформлення, видачі, обміну, відкликання, пересилання, вилучення, повернення державі, визнання недійсною та знищення посвідки на тимчасове проживання, затвердженого постановою Кабінету Міністрів України від 25 квітня 2018 року № 322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>(далі – Порядок), відповідність їх оформлення вимогам законодавства, своєчасність їх подання, наявність підстав для оформлення та видачі посвідки на тимчасове проживання, наявність відмітки про перетинання державного кордону чи продовження строку перебув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ання або наявність документа, що підтверджує законність перебування іноземця або особи без громадянства в Україні, звіряє відомості про іноземця або особу без громадянства, зазначені в паспортному документі іноземця або документі, що посвідчує особу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омадянства, з даними, що містяться в заяві-анкеті.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або у разі порушення іноземцем або особою без громадянства строку,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визначеного пунктом 17 Порядку, працівник територіального органу/територіального підрозділу ДМС, уповноваженого суб’єкта приймає рішення про залишення заяви-анкети без руху та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негайно (за можливості) вручає під розписку іноземцю або особі без громадянства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або законному представнику повідомлення про залишення заяви-анкети про оформлення посвідки на тимчасове проживання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льного підрозділу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центру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2.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 працівник територіального органу/територіального підро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зділу ДМС, уповноваженого суб’єкта з використанням кваліфікованого електронного підпису та із застосуванням засобів Єдиного державного демографічного реєстру (далі – Реєстр) формує заяву-анкету (в тому числі здійснює отримання біометричних даних, параметрі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в). Реєстрація заяви-анкети здійснюється із застосуванням засобів Реєстру під час її формування.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486"/>
            <w:bookmarkEnd w:id="0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вноситься інформація про номер контактного телефону заявника та адресу особистої електронної пошти.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територіального органу ДМС,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підрозділу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центру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послуг,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формування заяви-анкети працівник територіального органу/територіального підрозділу ДМС,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уповноваженого суб’єкта друкує її та надає іноземцеві або особі без громадянства для перевірки правильності внесених до заяви-анкети відомостей.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" w:name="n488"/>
            <w:bookmarkEnd w:id="1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ДМС, уповноваженого суб’єкта попереджає іноземця аб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 особу без громадянства про те, що з метою підтвердження наданої у заяві про оформлення посвідки інформації, зокрема про місце проживання, іноземець або особа без громадянства може подати документи, що підтверджують право на проживання в житлі (свідоцтво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 право власності, договір оренди (наймання, піднаймання) тощо). У разі ненадання таких документів буде проведено перевірку місця проживання заявника шляхом відвідання його за місцем проживання. Про час проведення перевірки йому буде повідомлено за номер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 контактного телефону та адресою електронної пошти.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2" w:name="n489"/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ДМС, уповноваженого суб’єкта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територіального органу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територіального підрозділу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центру надання адміністративних послуг,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ind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 надання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E0338E">
        <w:trPr>
          <w:trHeight w:val="158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перевірки заяви-анкети іноземець або особа без громадянства власним підписом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підтверджують правильність внесених до неї відомостей про особу. Якщо іноземець або особа без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громадянства через стійкі фізичні, психічні, інтелектуальні або сенсорні порушення не можуть підтвердити власним підписом правильність таких відомостей, працівник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органу/територіального підрозділу ДМС, уповноваженого суб’єкта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ДМС, територіального підрозділу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центру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орган ДМС, територіальний підрозділ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 надання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адміністра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E0338E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перевірки іноземцем або особою без громадянства правильності внесених до заяви-анкети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уповноваженого суб’єкта,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вник 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центру надання адміністративних послуг,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Територіальний орган ДМС, територіальний підрозділ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ДМС, упо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вноваженого суб’єкта сканує із застосуванням засобів Реєстру документи до заяви-анкети, які подаються іноземцем або особою без громадянства.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цього працівник територіального органу/територіального підрозділу ДМС, уповноваженого суб’єкта повідомляє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заявнику про реєстраційний номер заяви-анкети про оформлення посвідки на тимчасове проживання, строки її розгляду та спосіб отримання рішення, прийнятого за результатами її розгляду.</w:t>
            </w: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ентру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державне підприємство, що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Прийняті уповноваженим суб’єктом заява-анкета та скановані документи (у тому числі отримані біометричні дані, параметри) із застосуванням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засобів Реєстру автоматично розподіляються та надсилаються до територіального органу/територіального підрозділу ДМС, який обслуговує відповідного уповноваженого суб’єкта, що прийняв документи від іноземця або особи без громадянства.</w:t>
            </w:r>
          </w:p>
          <w:p w:rsidR="00E0338E" w:rsidRDefault="000D2EA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Передача прийнятих упов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новаженим суб’єктом оригіналів документів після прийняття заяви-анкети територіальному органу/територіальному підрозділу ДМС, який обслуговує відповідний уповноважений суб’єкт.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центру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прийняття документів </w:t>
            </w:r>
          </w:p>
          <w:p w:rsidR="00E0338E" w:rsidRDefault="00E0338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керівника територіального органу ДМС або керівник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його структурного підрозділу, керівник/заступник керівника територіального підрозділу ДМС або особа, яка виконує його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обов’язки, щодня здійснюють розподіл прийнятих (у тому числі уповноваженими суб’єктами) заяв-анкет між працівниками, які виконують функції з оформлення посвідки на тимчасове проживання.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Керівник/заступник керівника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 або керівник 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структурного підрозділу,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Територіальний орган ДМС,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У день прийняття документів, але </w:t>
            </w:r>
          </w:p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наступного робочого дня</w:t>
            </w:r>
          </w:p>
          <w:p w:rsidR="00E0338E" w:rsidRDefault="00E0338E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E0338E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9.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не пізніше наступного робочого дня з дня отримання заяви-анкети, прийнятої уповноваженим суб’єктом, перевіряє повноту поданих іноземцем або особою без громадянства документів, зазначених у пун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ктах 32, 33 Порядку, відповідність їх оформлення вимогам законодавства.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органу/територіального підрозділу ДМС приймає рішення про залишення заяви-анкети без руху.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прийняття рішення про залишення заяви-анкети, прийнятої уповноваженим суб’єктом, без руху територіальний орган/територіальний підрозділ ДМС не пізніше наступн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ого робочого дня надсилає уповноваженому суб’єкту письмове повідомлення про залишення заяви-анкети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 ДМС, територіального підрозділу ДМС </w:t>
            </w: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з дня отримання заяви-анкети, прийнятої уповноваженим суб’єктом</w:t>
            </w:r>
          </w:p>
          <w:p w:rsidR="00E0338E" w:rsidRDefault="00E0338E">
            <w:pPr>
              <w:jc w:val="center"/>
              <w:rPr>
                <w:rFonts w:eastAsia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посвідка на тимчасове проживання, а також перевірку  інфо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рмації, зазначеної нею в заяві-анкеті, та поданих документів.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що містяться у базі даних Реєстру, та відомчої інформаційної системи ДМС.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Перевірка законності перебування іноземця або особи без громадянства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території України проводиться на підставі інформації, що міститься у базах даних Реєстру, з урахуванням інформації про перетинання іноземцем або особою без громадянства державного кордону.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Перевірка інформації про перетинання державного кордону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іноземцем або особою без громадянства проводиться з використанням засобів інтегрованої міжвідомчої інформаційно-комунікаційної системи щодо контролю осіб, транспортних засобів та вантажів, які перетинають державний кордон (система «Аркан»), або шляхом надс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илання запитів на адресу органу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Держприкордонслужби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визначеного Адміністрацією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Держприкордонслужби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відповідь на які надається протягом трьох робочих днів з дня надходження таких запитів.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Перевірка відсутності майнових зобов’язань перед державою, фізичним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 або юридичними особами, включаючи ті, що пов’язані з попереднім примусовим поверненням чи видворенням за межі України або реадмісією, проводиться з використанням Єдиного реєстру боржників та відомчої інформаційної системи ДМС.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одержан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ня відомостей з Державного реєстру актів цивільного стану громадян про народження особи та її походження, усиновлення, позбавлення та поновлення батьківських прав, шлюб, розірвання шлюбу, зміну імені, смерть такі відомості одержуються в установленому закон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одавством порядку.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Інформація про юридичну особу, а також про те, що іноземець або особа без громадянства є засновником та/або учасником, та/або кінцевим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бенефіціарним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власником юридичної особи, перевіряється за даними Єдиного державного реєстру юридичних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осіб, фізичних осіб - підприємців та громадських формувань.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філію або представництво іноземного банку перевіряється за даними Єдиного державного реєстру юридичних осіб, фізичних осіб - підприємців та громадських формувань та даними, розміщен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ими на сторінці офіційного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Інтернет-представництва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Національного банку України.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офіційний валютний курс, установлений Національним банком України на дату внесення іноземної інвестиції, перевіряється за даними, розміщеними на сторінці офіційн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ого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Інтернет-представництва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Національного банку України.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Перевірка наявності інформації, яка може бути підставою для відмови в оформленні чи видачі посвідки на тимчасове проживання відповідно до підпункту 7 пункту 61 Порядку,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перевіряється за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автоматизованими інформаційними та довідковими системами, реєстрами та базами Міністерства внутрішніх справ України, Національної поліції України, Інтерполу, а також шляхом надсилання запитів до регіональних органів Служби безпеки України (крім осіб, оформ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лення віз яким здійснювалося за погодженням з компетентними органами), які надають відповідь протягом семи робочих днів з дня надходження такого запиту.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Перевірка інформації щодо застосування до іноземця або особи без громадянства санкцій відповідно до Зак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ону України «Про санкції» здійснюється з використанням Державного реєстру санкцій.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органів або їх територіальних органів (підрозділів), які надають відповідь протягом трьох робочих днів з дня надходження такого запиту.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Усі матеріали проведених перевірок скануються до заяви-анкети із застосуванням засобів Реєстру до відомчої інформаційно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E0338E" w:rsidRDefault="00E0338E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E0338E" w:rsidRDefault="00E0338E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Протягом 10 робочих днів з дня прийняття документів</w:t>
            </w:r>
          </w:p>
          <w:p w:rsidR="00E0338E" w:rsidRDefault="00E0338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метою підтвердження наданої іноземцем або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особою без громадянства у заяві-анкеті інформації про місце проживання територіальний орган/територіальний підрозділ ДМС проводить перевірку адреси місця проживання іноземця або особи без громадянства.</w:t>
            </w:r>
          </w:p>
          <w:p w:rsidR="00E0338E" w:rsidRDefault="000D2EA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коли іноземцем або особою без громадянства не 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одавалися документи, що підтверджують інформацію, зазначену в заяві-анкеті (зокрема, документи, що підтверджують право власності на житло, договір наймання (піднаймання, оренди) тощо), перевірка проводиться шляхом відвідання заявника за зазначеною ним адре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сою.</w:t>
            </w:r>
          </w:p>
          <w:p w:rsidR="00E0338E" w:rsidRDefault="000D2EA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 час проведення перевірки іноземець або особа без громадянства повідомляються телефоном та електронною поштою за один робочий день до перевірки.</w:t>
            </w:r>
          </w:p>
          <w:p w:rsidR="00E0338E" w:rsidRDefault="000D2EA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Результат перевірки оформляється у вигляді акта, який повинен бути підписаний двома працівниками терито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ріального органу/територіального підрозділу ДМС та іноземцем або особою без громадянства (у разі, коли його проживання за зазначеною адресою підтверджено). У разі потреби для перекладу тексту акта іноземцеві або особі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без громадянства на зрозумілу їм мову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може бути залучений перекладач.</w:t>
            </w:r>
          </w:p>
          <w:p w:rsidR="00E0338E" w:rsidRDefault="000D2EA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іноземця або особи без громадянства за місцем проживання акт може бути також підписаний власником житла, сусідами (мешканцями прилеглих квартир, приватних будинків).</w:t>
            </w:r>
          </w:p>
          <w:p w:rsidR="00E0338E" w:rsidRDefault="000D2EA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коли в територіальному органі/те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риторіальному підрозділі ДМС наявна інформація про виїзд іноземця або особи без громадянства за межі України, або заява-анкета приймалася працівником територіального органу/територіального підрозділу ДМС за місцем проживання особи або проходження лікування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, така перевірка не проводиться.</w:t>
            </w:r>
            <w:bookmarkStart w:id="3" w:name="n521"/>
            <w:bookmarkEnd w:id="3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E0338E" w:rsidRDefault="00E0338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10 робочих днів з дня прийняття документів </w:t>
            </w: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eastAsia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12.</w:t>
            </w:r>
          </w:p>
          <w:p w:rsidR="00E0338E" w:rsidRDefault="00E0338E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посвідки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на тимчасове проживання приймається керівником територіального органу/територіального підрозділу ДМС або уповноваженою ним особою за результатами ідентифікації іноземця або особи без громадянства, перевірки поданих документів та відсутності підстав для ві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дмови в оформленні чи видачі посвідки на тимчасове проживання не пізніше ніж протягом десятого робочого дня з дати прийняття документів шляхом внесення до Реєстру інформації про строк, на який оформлено посвідку на тимчасове проживання, з використанням ква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ліфікованого електронного підпису.</w:t>
            </w:r>
          </w:p>
          <w:p w:rsidR="00E0338E" w:rsidRDefault="000D2EA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посвідки на тимчасове проживання або відмову в її оформленні матеріали формуються в окрему справу, яка зберігається протягом 15 років.</w:t>
            </w:r>
          </w:p>
          <w:p w:rsidR="00E0338E" w:rsidRDefault="000D2EA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 оформлення посвідки на тимчасове проживання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іноземцям або особам без громадянства, звільненим з пунктів тимчасового перебування іноземців та осіб без громадянства, які незаконно перебувають в Україні, протягом п’яти робочих днів повідомляється державний орган, який розміщував іноземця в пункті тимч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асового перебування іноземців та осіб без громадянства, які незаконно перебувають в Україні, для продовження здійснення заходів щодо усунення обставин, що унеможливлюють його примусове видворення з України.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ідрозділу ДМС або уповноважена</w:t>
            </w:r>
          </w:p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ним особа</w:t>
            </w: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E0338E" w:rsidRDefault="00E033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ніж протягом десятого робочого дня з дати прийняття документів</w:t>
            </w: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E0338E">
        <w:tc>
          <w:tcPr>
            <w:tcW w:w="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3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firstLine="3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(у тому числі замість втраченої або викраденої), обмін посвідки на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тимчасове проживання здійснюється територіальними органами /територіальними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підприємства «П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оліграфічний комбінат «Україна» по виготовленню цінних паперів» (далі - Центр).</w:t>
            </w:r>
          </w:p>
          <w:p w:rsidR="00E0338E" w:rsidRDefault="000D2EA4">
            <w:pPr>
              <w:ind w:left="34" w:firstLine="3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посвідки на тимчасове проживання (у тому числі замість втраченої або викраденої), її обмін зазначені в заяві-анкеті відомості (персональн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E0338E" w:rsidRDefault="000D2EA4">
            <w:pPr>
              <w:ind w:left="34" w:firstLine="30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4" w:name="n212"/>
            <w:bookmarkEnd w:id="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перевірку, накопичення та збереження даних, що надійшли від територіальних органів/територіальних підрозділів ДМС, установлює їх унікальність, формує набори даних для виготовлення посвідки на тимчасове проживання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ріального органу ДМС, територіального підрозділу ДМС,</w:t>
            </w:r>
          </w:p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Головного обчислювального центру Єдиного державного демографічного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реєстру ДМС</w:t>
            </w: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Територіальний орган ДМС, територіальний підрозділ ДМС,</w:t>
            </w:r>
          </w:p>
          <w:p w:rsidR="00E0338E" w:rsidRDefault="000D2E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 той же робочий день</w:t>
            </w: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14.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 здійснює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персоналізацію бланка посвідки на тимчасове проживання, вносить до безконтактного електронного носія інформацію, що міститься на сторінці даних посвідки на тимчасове проживання, біометричні дані (параметри) особи, додаткову змінну інформацію.</w:t>
            </w:r>
          </w:p>
          <w:p w:rsidR="00E0338E" w:rsidRDefault="000D2EA4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214"/>
            <w:bookmarkEnd w:id="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Персоналізова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ні Центром бланки посвідки на тимчасове проживання надсилаються територіальному органу/територіальному підрозділу ДМС в порядку, встановленому законодавством.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5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 дня направлення даних для виготовлення посвідки на тимчасове проживання</w:t>
            </w: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firstLine="310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осить до відомчої інформаційної системи ДМС відомості про дату надходження персоналізованого бланка посвідки на тимчасове проживання, до заяви-анкети - відомості про номер і дату оформлення посвідки на тимчасове проживання.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Територіальний орган ДМС, територіальний підрозділ ДМС </w:t>
            </w:r>
          </w:p>
          <w:p w:rsidR="00E0338E" w:rsidRDefault="00E0338E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персоналізованого бланка посвідки на тимчасове проживання</w:t>
            </w: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firstLine="310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органу/територіального підрозділу ДМС візуально звіряє інформацію, внесену до персоналізованого бланка посвідки на тимчасове проживання, з відомостями, що містяться у заяві-анкеті, відомчій інформаційній системі ДМС, та здійснює із застосуванням засобів Ре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єстру зчитування відомостей з безконтактного електронного носія. У разі виявлення помилки/браку персоналізований бланк посвідки на тимчасове проживання надсилається до ДМС для підтвердження такої помилки/браку та визначення порядку відшкодування вартості 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посвідки на тимчасове проживання.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E0338E" w:rsidRDefault="00E0338E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наступного робочого дня після надходження персоналізованого бланка  посвідки на тимчасове проживання </w:t>
            </w:r>
          </w:p>
          <w:p w:rsidR="00E0338E" w:rsidRDefault="00E0338E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E0338E">
        <w:trPr>
          <w:trHeight w:val="71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Матеріально відповідальна особа територіального органу/територіального підрозділу ДМС на підставі акта приймання-передачі передає матері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ально відповідальній особі уповноваженого суб’єкта персоналізовані бланки посвідки на тимчасове проживання.</w:t>
            </w:r>
          </w:p>
          <w:p w:rsidR="00E0338E" w:rsidRDefault="00E0338E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центру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ДМС,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жавне підприємство «Документ»)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бланка посвідки на тимчасове проживання</w:t>
            </w:r>
          </w:p>
          <w:p w:rsidR="00E0338E" w:rsidRDefault="00E0338E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E0338E">
        <w:trPr>
          <w:trHeight w:val="1150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Видача іноземцеві або особі без громадянства посвідки на тимчасове проживання здійснюється територіальним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органом/територіальним підрозділом ДМС, уповноваженим суб’єктом, який прийняв документи для її оформлення.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посвідки на тимчасове проживання законним представником він подає документ, що посвідчує його особу.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посвідки на тимч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асове проживання проводиться процедура верифікації. Іноземець або особа без громадянства візуально перевіряють персональні дані, внесені до посвідки на тимчасове проживання.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1) підпис іноземця або особи без громадянства із зазнач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енням дати отримання посвідки на тимчасове проживання. Якщо іноземець або особа без громадянства через фізичні вади не може підтвердити власним підписом факт отримання посвідки на тимчасове проживання, працівник територіального органу/територіального підро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зділу ДМС, уповноваженого суб’єкта робить відмітку про її отримання, зазначає дату видачі посвідки на тимчасове проживання та засвідчує факт видачі власним підписом;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2) прізвище та ініціали, підпис (із зазначенням дати) працівника територіального органу/те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риторіального підрозділу ДМС, уповноваженого суб’єкта, на якого згідно з його службовими обов’язками покладено функції з видачі посвідки на тимчасове проживання.</w:t>
            </w: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коли видача посвідки на тимчасове проживання здійснюється уповноваженим суб’єктом, заяв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а-анкета та додані до неї документи не пізніше наступного робочого дня після дня видачі посвідки на тимчасове проживання передаються територіальному органу/територіальному підрозділу ДМС,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який її оформив.</w:t>
            </w:r>
          </w:p>
          <w:p w:rsidR="00E0338E" w:rsidRDefault="00E0338E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0D2EA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неотримання іноземцем або особою без громад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янства посвідки на тимчасове проживання протягом одного місяця з дня її надходження до уповноваженого суб’єкта посвідка разом із заявою-анкетою та доданими до неї документами повертаються на підставі акта приймання-передачі відповідному територіальному орг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ану/територіальному підрозділу ДМС для зберігання.</w:t>
            </w: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посвідки на тимчасове проживання приймається керівником територіального органу/територіального підрозділу ДМС чи його заступником.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Рішення про відмову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оформленні чи видачі посвідки на тимчасове проживання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онного підпису таке рішення підписується власноручно та сканується особою, яка його підписала, до заяви-анкети із застосуванням засобів Реєстру до відомчої інформаційної системи ДМС.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Копія рішення про відмову в оформленні чи видачі посвідки на тимчасове пр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оживання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(у разі відсутності електронної пошти) чи за бажанням іноземця або особи без громадянства вручається особисто.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(із вихідним номером та датою), яким надіслано заявнику рішення про відмову в оформленні чи видачі посвідки на тимчасове проживання (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або копія рішення з відміткою про особисте отримання), сканується до заяви-анкети із застосуванням засобів Реєстру до відомчої інформаційної системи ДМС.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подання заяви-анкети через уповноваженого суб’єкта територіальний орган/територіальний підрозді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 ДМС надає копію прийнятого рішення уповноваженому суб’єкту для подальшого його вручення іноземцеві або особі без громадянства.</w:t>
            </w:r>
            <w:bookmarkStart w:id="6" w:name="n542"/>
            <w:bookmarkEnd w:id="6"/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ДМС, центру надання адміністративних послуг,</w:t>
            </w:r>
          </w:p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державного підпри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ємства, що належить до сфери управління ДМС </w:t>
            </w:r>
          </w:p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</w:t>
            </w:r>
          </w:p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центру надання адміністративних послуг,</w:t>
            </w:r>
          </w:p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державного підприємства, що належить до сфери управління ДМС </w:t>
            </w:r>
          </w:p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(Державне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підприємство «Документ»)</w:t>
            </w: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0D2EA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 ДМС</w:t>
            </w:r>
            <w: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чи його заступник, керівник територіального підрозділу ДМС чи його заступник</w:t>
            </w: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Територіальний орган ДМС, територіальний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підрозділ ДМС,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(Державне підприємство «Документ»)</w:t>
            </w: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Центр надання адміністративних послуг,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державне підприємство, що належить до сфери управління ДМС </w:t>
            </w: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(Державне підприємство «Документ»)</w:t>
            </w:r>
          </w:p>
          <w:p w:rsidR="00E0338E" w:rsidRDefault="00E033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0D2EA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 ДМС</w:t>
            </w:r>
          </w:p>
          <w:p w:rsidR="00E0338E" w:rsidRDefault="00E0338E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E0338E" w:rsidRDefault="00E0338E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Не пізніше 15 робочих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днів з дня прийняття документів</w:t>
            </w: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дня видачі посвідки на тимчасове проживання</w:t>
            </w: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ніж протягом десятого робочого дня з дати прийняття документів</w:t>
            </w: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0D2EA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Невідкладно, а за наявності обґрунтованих причин - не пізніше трьох робочих днів з дня прийняття</w:t>
            </w:r>
          </w:p>
          <w:p w:rsidR="00E0338E" w:rsidRDefault="000D2EA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</w:t>
            </w: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E0338E" w:rsidRDefault="00E0338E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19.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Рішення про відмову в оформленні та видачі на тимчасове проживання посвідки може бути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оскаржено іноземцем або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порядку.</w:t>
            </w:r>
          </w:p>
          <w:p w:rsidR="00E0338E" w:rsidRDefault="000D2EA4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енні та видачі посвідки на тимчасове проживання при цьому необхідно долучити документи, які підтверджують наявність підстав для його перегляду та відміни.</w:t>
            </w:r>
          </w:p>
          <w:p w:rsidR="00E0338E" w:rsidRDefault="000D2EA4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 та видачі посвідки на тимчасове 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роживання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 та видачі посвідки на тимчасове проживання, та зобов’язати його видати нове рішення 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ро оформлення посвідки на тимчасове проживання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E0338E" w:rsidRDefault="000D2EA4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льтати розгляду скарги доводиться до відома іноземця або особи без громадянства невідкладно, а за наявності обґрунтованих причин - не пізніше трьох робочих днів з дня його прийняття.</w:t>
            </w:r>
          </w:p>
        </w:tc>
      </w:tr>
      <w:tr w:rsidR="00E0338E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20.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544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необхідності прийняття документів для оформлення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посвідки на тимчасове проживання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ормленим у письмовій формі, здійснюється виїзд працівника територіального органу/територіального підрозділу ДМС за місцем проживання особи або проходження лікування. У такому разі формування заяви-анкети (в тому числі отримання біометричних даних) здійснює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випадку відсутності технічної можливості формування заяви-анкети (в тому числі отримання біометричних даних) працівник територіал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зображеної на фотокартці, про що с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вання особи отримує інформацію, необхідну для внесення до заяви, та документи, передбачені пунктами 32, 33 Порядку.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ис на окремому аркуші для подальшого сканування із застосуванням засобів Реєстру.</w:t>
            </w:r>
          </w:p>
          <w:p w:rsidR="00E0338E" w:rsidRDefault="000D2EA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За результатами особистого відвідування працівником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органу/територіального підрозділу ДМС за місцем проживання особи або проходження лікування формується заяв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E0338E" w:rsidRDefault="00E0338E">
      <w:pPr>
        <w:jc w:val="both"/>
        <w:rPr>
          <w:rFonts w:eastAsia="Times New Roman" w:cs="Times New Roman"/>
          <w:b/>
          <w:sz w:val="20"/>
          <w:szCs w:val="20"/>
          <w:lang w:eastAsia="ru-RU"/>
        </w:rPr>
      </w:pPr>
    </w:p>
    <w:p w:rsidR="00E0338E" w:rsidRDefault="000D2EA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  <w:r>
        <w:rPr>
          <w:rFonts w:ascii="Verdana" w:hAnsi="Verdana"/>
          <w:b/>
          <w:noProof/>
          <w:sz w:val="16"/>
          <w:szCs w:val="16"/>
          <w:lang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2245995</wp:posOffset>
            </wp:positionH>
            <wp:positionV relativeFrom="paragraph">
              <wp:posOffset>123190</wp:posOffset>
            </wp:positionV>
            <wp:extent cx="1591945" cy="638175"/>
            <wp:effectExtent l="0" t="0" r="8255" b="9525"/>
            <wp:wrapTight wrapText="bothSides">
              <wp:wrapPolygon edited="0">
                <wp:start x="0" y="0"/>
                <wp:lineTo x="0" y="21278"/>
                <wp:lineTo x="21454" y="21278"/>
                <wp:lineTo x="21454" y="0"/>
                <wp:lineTo x="0" y="0"/>
              </wp:wrapPolygon>
            </wp:wrapTight>
            <wp:docPr id="1" name="Изображение 2" descr="Дубіл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 2" descr="Дубіль"/>
                    <pic:cNvPicPr>
                      <a:picLocks noChangeAspect="1"/>
                    </pic:cNvPicPr>
                  </pic:nvPicPr>
                  <pic:blipFill>
                    <a:blip r:embed="rId9"/>
                    <a:srcRect t="6685" r="2754"/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338E" w:rsidRDefault="00971041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0D2EA4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</w:t>
      </w:r>
      <w:r w:rsidR="000D2EA4">
        <w:rPr>
          <w:rFonts w:eastAsia="Times New Roman" w:cs="Times New Roman"/>
          <w:b/>
          <w:sz w:val="20"/>
          <w:szCs w:val="20"/>
          <w:lang w:eastAsia="ru-RU"/>
        </w:rPr>
        <w:t xml:space="preserve">                </w:t>
      </w:r>
      <w:r>
        <w:rPr>
          <w:rFonts w:eastAsia="Times New Roman" w:cs="Times New Roman"/>
          <w:b/>
          <w:sz w:val="20"/>
          <w:szCs w:val="20"/>
          <w:lang w:eastAsia="ru-RU"/>
        </w:rPr>
        <w:t>Микола ДУБІЛЬ</w:t>
      </w:r>
      <w:bookmarkStart w:id="8" w:name="_GoBack"/>
      <w:bookmarkEnd w:id="8"/>
    </w:p>
    <w:p w:rsidR="00E0338E" w:rsidRDefault="00E0338E"/>
    <w:sectPr w:rsidR="00E0338E">
      <w:headerReference w:type="default" r:id="rId10"/>
      <w:pgSz w:w="11906" w:h="16838"/>
      <w:pgMar w:top="765" w:right="567" w:bottom="1276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2EA4" w:rsidRDefault="000D2EA4">
      <w:r>
        <w:separator/>
      </w:r>
    </w:p>
  </w:endnote>
  <w:endnote w:type="continuationSeparator" w:id="0">
    <w:p w:rsidR="000D2EA4" w:rsidRDefault="000D2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2EA4" w:rsidRDefault="000D2EA4">
      <w:r>
        <w:separator/>
      </w:r>
    </w:p>
  </w:footnote>
  <w:footnote w:type="continuationSeparator" w:id="0">
    <w:p w:rsidR="000D2EA4" w:rsidRDefault="000D2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38E" w:rsidRDefault="000D2EA4">
    <w:pPr>
      <w:pStyle w:val="a6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971041">
      <w:rPr>
        <w:noProof/>
        <w:sz w:val="24"/>
        <w:szCs w:val="24"/>
      </w:rPr>
      <w:t>12</w:t>
    </w:r>
    <w:r>
      <w:rPr>
        <w:sz w:val="24"/>
        <w:szCs w:val="24"/>
      </w:rPr>
      <w:fldChar w:fldCharType="end"/>
    </w:r>
  </w:p>
  <w:p w:rsidR="00E0338E" w:rsidRDefault="00E0338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C2C"/>
    <w:rsid w:val="000233DB"/>
    <w:rsid w:val="00027029"/>
    <w:rsid w:val="00072093"/>
    <w:rsid w:val="000B03C1"/>
    <w:rsid w:val="000D2EA4"/>
    <w:rsid w:val="000F38FB"/>
    <w:rsid w:val="001846D7"/>
    <w:rsid w:val="001A7277"/>
    <w:rsid w:val="001C7ECF"/>
    <w:rsid w:val="001D537A"/>
    <w:rsid w:val="001E0231"/>
    <w:rsid w:val="0024116F"/>
    <w:rsid w:val="00251B06"/>
    <w:rsid w:val="00295316"/>
    <w:rsid w:val="002A55D8"/>
    <w:rsid w:val="002A6CCB"/>
    <w:rsid w:val="003A6507"/>
    <w:rsid w:val="003F73D5"/>
    <w:rsid w:val="00484DC7"/>
    <w:rsid w:val="00505F8B"/>
    <w:rsid w:val="0051233E"/>
    <w:rsid w:val="00544667"/>
    <w:rsid w:val="0057413F"/>
    <w:rsid w:val="005F12E1"/>
    <w:rsid w:val="00617263"/>
    <w:rsid w:val="00674EFD"/>
    <w:rsid w:val="006E2CDE"/>
    <w:rsid w:val="007165EF"/>
    <w:rsid w:val="00777D97"/>
    <w:rsid w:val="007E43F7"/>
    <w:rsid w:val="007F7D4F"/>
    <w:rsid w:val="008317EE"/>
    <w:rsid w:val="008950CD"/>
    <w:rsid w:val="008A345A"/>
    <w:rsid w:val="008D47C0"/>
    <w:rsid w:val="008E6D6D"/>
    <w:rsid w:val="00971041"/>
    <w:rsid w:val="009C4AC4"/>
    <w:rsid w:val="009D36FF"/>
    <w:rsid w:val="009D5F4A"/>
    <w:rsid w:val="00A740F8"/>
    <w:rsid w:val="00A80A83"/>
    <w:rsid w:val="00A97F76"/>
    <w:rsid w:val="00AC6B08"/>
    <w:rsid w:val="00AC7C2C"/>
    <w:rsid w:val="00AD554A"/>
    <w:rsid w:val="00AD5874"/>
    <w:rsid w:val="00AF42EC"/>
    <w:rsid w:val="00B123F0"/>
    <w:rsid w:val="00B4276E"/>
    <w:rsid w:val="00BA437D"/>
    <w:rsid w:val="00BD4883"/>
    <w:rsid w:val="00C1160E"/>
    <w:rsid w:val="00C603C9"/>
    <w:rsid w:val="00CA6047"/>
    <w:rsid w:val="00CC1A55"/>
    <w:rsid w:val="00D50621"/>
    <w:rsid w:val="00D56B88"/>
    <w:rsid w:val="00E0338E"/>
    <w:rsid w:val="00E43FDF"/>
    <w:rsid w:val="00EC0BE4"/>
    <w:rsid w:val="00EC6F37"/>
    <w:rsid w:val="00ED7133"/>
    <w:rsid w:val="00EF50E6"/>
    <w:rsid w:val="00F001D1"/>
    <w:rsid w:val="00F03A2A"/>
    <w:rsid w:val="00F276CF"/>
    <w:rsid w:val="00F62A03"/>
    <w:rsid w:val="00FA45A7"/>
    <w:rsid w:val="5E8A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qFormat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semiHidden/>
    <w:qFormat/>
  </w:style>
  <w:style w:type="character" w:customStyle="1" w:styleId="a5">
    <w:name w:val="Текст у виносці Знак"/>
    <w:basedOn w:val="a0"/>
    <w:link w:val="a4"/>
    <w:uiPriority w:val="99"/>
    <w:semiHidden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22-2018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22-2018-%D0%B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20165</Words>
  <Characters>11495</Characters>
  <Application>Microsoft Office Word</Application>
  <DocSecurity>0</DocSecurity>
  <Lines>95</Lines>
  <Paragraphs>63</Paragraphs>
  <ScaleCrop>false</ScaleCrop>
  <Company>SPecialiST RePack</Company>
  <LinksUpToDate>false</LinksUpToDate>
  <CharactersWithSpaces>31597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5</cp:revision>
  <cp:lastPrinted>2025-10-01T11:05:00Z</cp:lastPrinted>
  <dcterms:created xsi:type="dcterms:W3CDTF">2025-11-06T13:43:00Z</dcterms:created>
  <dcterms:modified xsi:type="dcterms:W3CDTF">2025-12-04T10:33:00Z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CAD96492069A4BB9B4DAFBAC8DDD3283_12</vt:lpwstr>
  </property>
</Properties>
</file>